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reklamodawcy mogą wyczytać z Twojej twarzy?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wiek, płeć i emocje. I na tej podstawie wyświetlić dopasowane do Ciebie reklamy.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Przyszłość? Nie, iQ.screen nowy startup w zakresie reklamy.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często podświadomie, to właśnie na podstawie twarzy ludzie opierają swoje pierwsze wrażenie na temat nowo poznanych osób. Można więc założyć, że wprowadzenie podobnych mechanizmów do świata </w:t>
      </w:r>
      <w:r>
        <w:rPr>
          <w:rFonts w:ascii="calibri" w:hAnsi="calibri" w:eastAsia="calibri" w:cs="calibri"/>
          <w:sz w:val="24"/>
          <w:szCs w:val="24"/>
          <w:b/>
        </w:rPr>
        <w:t xml:space="preserve">sztucznej inteligencji w reklamie</w:t>
      </w:r>
      <w:r>
        <w:rPr>
          <w:rFonts w:ascii="calibri" w:hAnsi="calibri" w:eastAsia="calibri" w:cs="calibri"/>
          <w:sz w:val="24"/>
          <w:szCs w:val="24"/>
        </w:rPr>
        <w:t xml:space="preserve"> jest naturalnym posunięciem technologii w tej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Wyjaśnimy dziś czym jest iQ.screen</w:t>
      </w:r>
      <w:r>
        <w:rPr>
          <w:rFonts w:ascii="calibri" w:hAnsi="calibri" w:eastAsia="calibri" w:cs="calibri"/>
          <w:sz w:val="24"/>
          <w:szCs w:val="24"/>
        </w:rPr>
        <w:t xml:space="preserve">, czyli nowy polski startup, który wykorzystuje profilowanie, aby wyświetlać najbardziej dopasowane reklamy.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profilowanie?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Sięgnijmy do rozporządzenia RODO i zgodnie z art. 4 pkt 4, profilowanie jest to: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[…]dowolna forma zautomatyzowanego przetwarzania danych osobowych, które polega na wykorzystaniu danych osobowych do oceny niektórych czynników osobowych osoby fizycznej, w szczególności do analizy lub prognozy aspektów dotyczących efektów pracy tej osoby fizycznej, jej sytuacji ekonomicznej, zdrowia, osobistych preferencji, zainteresowań, wiarygodności, zachowania, lokalizacji lub przemieszczania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profilowaniem zetknąć się można choćby podczas przeglądania stron internetowych. Szczególnie można to zauważyć po wejściu w życiu rozporządzenia RODO wczytując się dokładnie w polityki prywatności.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Profilowanie w oparciu o sztuczną inteligencję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profilowanie, choć </w:t>
      </w:r>
      <w:r>
        <w:rPr>
          <w:rFonts w:ascii="calibri" w:hAnsi="calibri" w:eastAsia="calibri" w:cs="calibri"/>
          <w:sz w:val="24"/>
          <w:szCs w:val="24"/>
          <w:b/>
        </w:rPr>
        <w:t xml:space="preserve">na podstawie danych zebranych przez sztuczną inteligencję</w:t>
      </w:r>
      <w:r>
        <w:rPr>
          <w:rFonts w:ascii="calibri" w:hAnsi="calibri" w:eastAsia="calibri" w:cs="calibri"/>
          <w:sz w:val="24"/>
          <w:szCs w:val="24"/>
        </w:rPr>
        <w:t xml:space="preserve"> wprowadza właśnie startup iQ.screen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warszawskich i krakowskich taksówkach</w:t>
      </w:r>
      <w:r>
        <w:rPr>
          <w:rFonts w:ascii="calibri" w:hAnsi="calibri" w:eastAsia="calibri" w:cs="calibri"/>
          <w:sz w:val="24"/>
          <w:szCs w:val="24"/>
        </w:rPr>
        <w:t xml:space="preserve">. Firma zamontowała tam nowego typu nośniki, które mogą profilować reklamę w zależności od oglądającego ją odbiorcy.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Pasażer po rozpoczęciu przejazdu otrzymuje ekran powitalny informujący o działaniu urządzenia w oparciu o skanowanie twarzy. Jeżeli nie wyraża na to zgody, może poprosić kierowcę o wyłączenie tabletu. Polityka prywatności dostępna na stronie internetowej nośnika deklaruje, iż pasażerowie mogą uzyskać dostęp do swoich danych, choć zgodnie z jej zapewnieniami iQ.screen </w:t>
      </w:r>
      <w:r>
        <w:rPr>
          <w:rFonts w:ascii="calibri" w:hAnsi="calibri" w:eastAsia="calibri" w:cs="calibri"/>
          <w:sz w:val="24"/>
          <w:szCs w:val="24"/>
          <w:b/>
        </w:rPr>
        <w:t xml:space="preserve">nie przechowuje danych pozwalających na jakąkolwiek identyfikację czy weryfikację pasażera</w:t>
      </w:r>
      <w:r>
        <w:rPr>
          <w:rFonts w:ascii="calibri" w:hAnsi="calibri" w:eastAsia="calibri" w:cs="calibri"/>
          <w:sz w:val="24"/>
          <w:szCs w:val="24"/>
        </w:rPr>
        <w:t xml:space="preserve">. W bazie danych znajdują się jedynie wpisy niezbędne do rozliczeń księgowych i realizacji zamówień od reklamodawców.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 wygląda przyszłość nośników reklamowych?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 – skoro iQ.screen to nośnik stricte reklamowy, to co nowego wnosi do branży i jak można go porównać do pozostałych form form takich jak billboardy, internet, reklama w komunikacji miejskiej?Prezes spółki </w:t>
      </w:r>
      <w:r>
        <w:rPr>
          <w:rFonts w:ascii="calibri" w:hAnsi="calibri" w:eastAsia="calibri" w:cs="calibri"/>
          <w:sz w:val="24"/>
          <w:szCs w:val="24"/>
          <w:b/>
        </w:rPr>
        <w:t xml:space="preserve">in1 Ai sp. z o.o.</w:t>
      </w:r>
      <w:r>
        <w:rPr>
          <w:rFonts w:ascii="calibri" w:hAnsi="calibri" w:eastAsia="calibri" w:cs="calibri"/>
          <w:sz w:val="24"/>
          <w:szCs w:val="24"/>
        </w:rPr>
        <w:t xml:space="preserve">, Szymon Gołąb, przekonuje, że startup</w:t>
      </w:r>
      <w:r>
        <w:rPr>
          <w:rFonts w:ascii="calibri" w:hAnsi="calibri" w:eastAsia="calibri" w:cs="calibri"/>
          <w:sz w:val="24"/>
          <w:szCs w:val="24"/>
          <w:b/>
        </w:rPr>
        <w:t xml:space="preserve"> iQ.screen to prawdziwa rewolucja w świecie reklamy</w:t>
      </w:r>
      <w:r>
        <w:rPr>
          <w:rFonts w:ascii="calibri" w:hAnsi="calibri" w:eastAsia="calibri" w:cs="calibri"/>
          <w:sz w:val="24"/>
          <w:szCs w:val="24"/>
        </w:rPr>
        <w:t xml:space="preserve"> i wylicza jego 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umila on podróż pasażerom, pozwalając im na skorzystanie z ładowania telefonu, newsów ze świata, prognozy pogody a niedługo już np. gier.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przenosi internetowy, klarowny model rozliczania się za wyświetlenia do outdoor-u, gdyż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reklamodawca płaci tylko za realne odtworzenia jego spotu na podstawie pomiarów dokonanych przez nośnik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 nowe technologie do Polski, „iQ.screen jest drugą firmą na świecie z zastosowaniem najnowszych technologii w taksówkach, zaraz po Japończykach”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na precyzyjne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targetowanie reklamy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zarówno ze względu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płeć i wiek pasażera jak i lokalizację taksówki ,którą się przemieszcza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Umożliwia to kampanie dla konkretnych dzielnic, ulic bądź w drodze na konkretne lokalizacje np. lotnisko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umożliwia reklamodawcom tworzenie angażującej reklamy w formatach “Rich Media”. „Walczyliśmy o zrealizowanie kampanii dla wchodzącego filmu ze spidermanem, gdzie pasażer za pomocą dotyku będzie musiał ściągnąć z ekranu pajęczynę po czym wyłoni się główny bohater”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na ciągłą analitykę wyświetlanych treści.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„Dzięki zastosowanym technologiom możemy badać jak pasażer zareagował na reklamę, czy się uśmiechnął czy odwrócił wzrok”.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reklama w iQ.screen, może tak naprawdę czerpać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kilku budżetów reklamowych jednocześnie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 to nośnik internetowy zainstalowany w „outdoorze”, zatem mieści się w granicach reklamy internetowej, DOOH i ambientowej.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na rynku reklamowym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iQ.screen aktualnie obecny jest w dwóch miastach w Polsce. W </w:t>
      </w:r>
      <w:r>
        <w:rPr>
          <w:rFonts w:ascii="calibri" w:hAnsi="calibri" w:eastAsia="calibri" w:cs="calibri"/>
          <w:sz w:val="24"/>
          <w:szCs w:val="24"/>
          <w:b/>
        </w:rPr>
        <w:t xml:space="preserve">Krakowie i Warszawie</w:t>
      </w:r>
      <w:r>
        <w:rPr>
          <w:rFonts w:ascii="calibri" w:hAnsi="calibri" w:eastAsia="calibri" w:cs="calibri"/>
          <w:sz w:val="24"/>
          <w:szCs w:val="24"/>
        </w:rPr>
        <w:t xml:space="preserve"> i łącznie może wyświetlić 1,5 mln spotów miesięcznie, lecz w przyszłym roku ta liczba przekroczy 30 mln i nośniki iQ.screen będą obecne w taksówkach w pozostałych miastach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podsumować działania projektu iQ.screen można stwierdzić, że na naszych oczach powstała w Polsce zupełnie nowa forma reklamy. Zarówno pod kątem zagospodarowania taksówkarskiej przestrzeni jak i wykorzystania nowoczesnych technologii.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2025-12-15T20:12:56+01:00</dcterms:created>
  <dcterms:modified xsi:type="dcterms:W3CDTF">2025-12-15T20:12:56+01:00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